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1742" w14:textId="46BFE68B" w:rsidR="003B76C7" w:rsidRDefault="00CD086C" w:rsidP="0048338B">
      <w:r>
        <w:t xml:space="preserve">Per brief van 13 maart 2023 heeft mevrouw Haan van de fractie Leefbaar Borger-Odoorn </w:t>
      </w:r>
      <w:r w:rsidR="002A24E8">
        <w:t>ons</w:t>
      </w:r>
      <w:r>
        <w:t xml:space="preserve"> college vragen gesteld over zorgboerderijen. </w:t>
      </w:r>
      <w:r w:rsidR="003B76C7" w:rsidRPr="003B76C7">
        <w:t>De</w:t>
      </w:r>
      <w:r w:rsidR="003B76C7">
        <w:t>ze</w:t>
      </w:r>
      <w:r w:rsidR="003B76C7" w:rsidRPr="003B76C7">
        <w:t xml:space="preserve"> </w:t>
      </w:r>
      <w:r w:rsidR="00F2438B">
        <w:t xml:space="preserve">stelde </w:t>
      </w:r>
      <w:r w:rsidR="003B76C7" w:rsidRPr="003B76C7">
        <w:t xml:space="preserve">zij </w:t>
      </w:r>
      <w:r w:rsidR="00F2438B">
        <w:t>n</w:t>
      </w:r>
      <w:r w:rsidR="003B76C7" w:rsidRPr="003B76C7">
        <w:t>aar aanleiding van misstanden op een zorgboerderij in Wedde.</w:t>
      </w:r>
      <w:r w:rsidR="0048338B">
        <w:t xml:space="preserve"> </w:t>
      </w:r>
      <w:r w:rsidR="0048338B" w:rsidRPr="003B76C7">
        <w:t xml:space="preserve">De zorgboerderij </w:t>
      </w:r>
      <w:r w:rsidR="0048338B">
        <w:t xml:space="preserve">in Wedde </w:t>
      </w:r>
      <w:r w:rsidR="0048338B" w:rsidRPr="003B76C7">
        <w:t>leverde verblijf en zorg aan 10 mensen met een complexe en/of meervoudige handicap</w:t>
      </w:r>
      <w:r w:rsidR="00703FAB">
        <w:t xml:space="preserve"> </w:t>
      </w:r>
      <w:r w:rsidR="0048338B" w:rsidRPr="003B76C7">
        <w:t>op grond van de Wet langdurige zorg (</w:t>
      </w:r>
      <w:proofErr w:type="spellStart"/>
      <w:r w:rsidR="0048338B" w:rsidRPr="003B76C7">
        <w:t>Wlz</w:t>
      </w:r>
      <w:proofErr w:type="spellEnd"/>
      <w:r w:rsidR="0048338B" w:rsidRPr="003B76C7">
        <w:t>).</w:t>
      </w:r>
    </w:p>
    <w:p w14:paraId="637694D9" w14:textId="77777777" w:rsidR="005F39C3" w:rsidRDefault="005F39C3" w:rsidP="0048338B"/>
    <w:p w14:paraId="2925149F" w14:textId="554C50C3" w:rsidR="003B76C7" w:rsidRDefault="002A24E8" w:rsidP="003B76C7">
      <w:r>
        <w:t>Wij antwoorden</w:t>
      </w:r>
      <w:r w:rsidR="003B76C7" w:rsidRPr="003B76C7">
        <w:t xml:space="preserve"> </w:t>
      </w:r>
      <w:r w:rsidR="00703FAB">
        <w:t xml:space="preserve">hieronder </w:t>
      </w:r>
      <w:r w:rsidR="00F2438B">
        <w:t xml:space="preserve">per </w:t>
      </w:r>
      <w:r w:rsidR="003B76C7" w:rsidRPr="003B76C7">
        <w:t>vra</w:t>
      </w:r>
      <w:r w:rsidR="00F2438B">
        <w:t>a</w:t>
      </w:r>
      <w:r w:rsidR="003B76C7" w:rsidRPr="003B76C7">
        <w:t>g</w:t>
      </w:r>
      <w:r w:rsidR="00C93B5A">
        <w:t>.</w:t>
      </w:r>
    </w:p>
    <w:p w14:paraId="46918CEE" w14:textId="77777777" w:rsidR="00C93B5A" w:rsidRPr="000D725C" w:rsidRDefault="00C93B5A" w:rsidP="003B76C7">
      <w:pPr>
        <w:rPr>
          <w:b/>
          <w:bCs/>
        </w:rPr>
      </w:pPr>
    </w:p>
    <w:p w14:paraId="0907155F" w14:textId="77777777" w:rsidR="000D725C" w:rsidRDefault="003B76C7" w:rsidP="003B76C7">
      <w:pPr>
        <w:rPr>
          <w:b/>
          <w:bCs/>
        </w:rPr>
      </w:pPr>
      <w:r w:rsidRPr="000D725C">
        <w:rPr>
          <w:b/>
          <w:bCs/>
        </w:rPr>
        <w:t>1.</w:t>
      </w:r>
      <w:r w:rsidRPr="000D725C">
        <w:rPr>
          <w:b/>
          <w:bCs/>
        </w:rPr>
        <w:tab/>
        <w:t>Is het college al op de hoogte van het wetsvoorstel ter Bevordering Samenwerking</w:t>
      </w:r>
    </w:p>
    <w:p w14:paraId="0E94E2D8" w14:textId="689CB87A" w:rsidR="003B76C7" w:rsidRPr="000D725C" w:rsidRDefault="000D725C" w:rsidP="003B76C7">
      <w:pPr>
        <w:ind w:firstLine="705"/>
        <w:rPr>
          <w:b/>
          <w:bCs/>
        </w:rPr>
      </w:pPr>
      <w:r>
        <w:rPr>
          <w:b/>
          <w:bCs/>
        </w:rPr>
        <w:t>e</w:t>
      </w:r>
      <w:r w:rsidR="003B76C7" w:rsidRPr="000D725C">
        <w:rPr>
          <w:b/>
          <w:bCs/>
        </w:rPr>
        <w:t>n</w:t>
      </w:r>
      <w:r>
        <w:rPr>
          <w:b/>
          <w:bCs/>
        </w:rPr>
        <w:t xml:space="preserve"> </w:t>
      </w:r>
      <w:r w:rsidR="003B76C7" w:rsidRPr="000D725C">
        <w:rPr>
          <w:b/>
          <w:bCs/>
        </w:rPr>
        <w:t>Rechtmatige Zorg (Kamerstuknummer 35515)?</w:t>
      </w:r>
    </w:p>
    <w:p w14:paraId="731F2ACD" w14:textId="268E1FAC" w:rsidR="00C93B5A" w:rsidRDefault="00396F4C" w:rsidP="00C93B5A">
      <w:pPr>
        <w:ind w:left="705"/>
      </w:pPr>
      <w:r w:rsidRPr="00396F4C">
        <w:t>Ja</w:t>
      </w:r>
      <w:r w:rsidR="00C93B5A">
        <w:t xml:space="preserve">. Dit wetsvoorstel faciliteert </w:t>
      </w:r>
      <w:r w:rsidR="00C93B5A" w:rsidRPr="003B76C7">
        <w:t>de uitwisseling van AVG-gevoelige bedrijfs- en cliëntgegevens waarmee mogelijke fraude en onrechtmatigheden kunnen worden voorkomen of aangepakt.</w:t>
      </w:r>
      <w:r w:rsidR="00C93B5A">
        <w:t xml:space="preserve"> Daarnaast verplicht dit wetsvoorstel gemeenten tot aansluiting bij het Informatieknooppunt Zorgfraude (IKZ).</w:t>
      </w:r>
    </w:p>
    <w:p w14:paraId="0FAD31D8" w14:textId="77777777" w:rsidR="003B76C7" w:rsidRDefault="003B76C7" w:rsidP="003B76C7"/>
    <w:p w14:paraId="3FFC97D3" w14:textId="77777777" w:rsidR="000E6D96" w:rsidRDefault="003B76C7" w:rsidP="003B76C7">
      <w:pPr>
        <w:rPr>
          <w:b/>
          <w:bCs/>
        </w:rPr>
      </w:pPr>
      <w:r w:rsidRPr="000E6D96">
        <w:rPr>
          <w:b/>
          <w:bCs/>
        </w:rPr>
        <w:t>2.</w:t>
      </w:r>
      <w:r w:rsidRPr="000E6D96">
        <w:rPr>
          <w:b/>
          <w:bCs/>
        </w:rPr>
        <w:tab/>
        <w:t>Hoeveel zorgboerderijen heeft onze gemeente op dit moment in zijn totaliteit?</w:t>
      </w:r>
    </w:p>
    <w:p w14:paraId="26DB7454" w14:textId="5973189B" w:rsidR="003B76C7" w:rsidRPr="003B76C7" w:rsidRDefault="003B76C7" w:rsidP="000E6D96">
      <w:pPr>
        <w:ind w:left="708"/>
      </w:pPr>
      <w:r w:rsidRPr="000E6D96">
        <w:rPr>
          <w:b/>
          <w:bCs/>
        </w:rPr>
        <w:t>Graag zien</w:t>
      </w:r>
      <w:r w:rsidR="000E6D96">
        <w:rPr>
          <w:b/>
          <w:bCs/>
        </w:rPr>
        <w:t xml:space="preserve"> </w:t>
      </w:r>
      <w:r w:rsidRPr="000E6D96">
        <w:rPr>
          <w:b/>
          <w:bCs/>
        </w:rPr>
        <w:t>wij daarin een differentiatie van het aantal met minder en meer dan 10 cliënten</w:t>
      </w:r>
      <w:r w:rsidR="0048338B" w:rsidRPr="000E6D96">
        <w:rPr>
          <w:b/>
          <w:bCs/>
        </w:rPr>
        <w:t>.</w:t>
      </w:r>
    </w:p>
    <w:p w14:paraId="2A83D959" w14:textId="77777777" w:rsidR="003E1975" w:rsidRDefault="0048338B" w:rsidP="00B005D4">
      <w:pPr>
        <w:ind w:left="705"/>
      </w:pPr>
      <w:r>
        <w:t xml:space="preserve">De term zorgboerderij wordt in de volksmond regelmatig gebruikt, maar </w:t>
      </w:r>
      <w:r w:rsidR="009F7434">
        <w:t>kent</w:t>
      </w:r>
      <w:r>
        <w:t xml:space="preserve"> in de </w:t>
      </w:r>
      <w:r w:rsidR="003E1975">
        <w:t xml:space="preserve">landelijke registers geen </w:t>
      </w:r>
      <w:r w:rsidR="009F7434">
        <w:t>specifieke definitie</w:t>
      </w:r>
      <w:r w:rsidR="003E1975">
        <w:t xml:space="preserve"> en wordt dan ook niet als zodanig geregistreerd.</w:t>
      </w:r>
    </w:p>
    <w:p w14:paraId="1645E0CB" w14:textId="77777777" w:rsidR="003E1975" w:rsidRDefault="003E1975" w:rsidP="003B76C7">
      <w:pPr>
        <w:ind w:left="708"/>
      </w:pPr>
    </w:p>
    <w:p w14:paraId="17C1C7EC" w14:textId="7D1748AB" w:rsidR="003E1975" w:rsidRDefault="005F39C3" w:rsidP="003B76C7">
      <w:pPr>
        <w:ind w:left="708"/>
      </w:pPr>
      <w:r>
        <w:t>Op basis van informatie uit de Kamer van koophandel</w:t>
      </w:r>
      <w:r w:rsidR="00B005D4">
        <w:t xml:space="preserve"> we</w:t>
      </w:r>
      <w:r w:rsidR="002A24E8">
        <w:t>ten wij</w:t>
      </w:r>
      <w:r w:rsidR="00B005D4">
        <w:t xml:space="preserve"> dat er </w:t>
      </w:r>
      <w:r w:rsidR="0011097B">
        <w:t xml:space="preserve">ongeveer </w:t>
      </w:r>
      <w:r w:rsidR="00B005D4">
        <w:t>2</w:t>
      </w:r>
      <w:r w:rsidR="0011097B">
        <w:t>50</w:t>
      </w:r>
      <w:r w:rsidR="00B005D4">
        <w:t xml:space="preserve"> ondernemingen in Borger-Odoorn zijn gevestigd met een zorgkarakter. </w:t>
      </w:r>
      <w:r w:rsidR="003E1975">
        <w:t>Op basis van een analyse van deze ondernemingen schat</w:t>
      </w:r>
      <w:r w:rsidR="002A24E8">
        <w:t>ten wij</w:t>
      </w:r>
      <w:r w:rsidR="003E1975">
        <w:t xml:space="preserve"> in dat er 9 zorgboerderijen gevestigd zijn in de gemeente Borger-Odoorn.</w:t>
      </w:r>
    </w:p>
    <w:p w14:paraId="0D99637B" w14:textId="363F50E6" w:rsidR="00B005D4" w:rsidRDefault="00B005D4" w:rsidP="003B76C7">
      <w:pPr>
        <w:ind w:left="708"/>
      </w:pPr>
    </w:p>
    <w:p w14:paraId="6417D92D" w14:textId="7957A5DE" w:rsidR="00856254" w:rsidRDefault="002A24E8" w:rsidP="003B76C7">
      <w:pPr>
        <w:ind w:left="708"/>
      </w:pPr>
      <w:r>
        <w:t>Wij hebben</w:t>
      </w:r>
      <w:r w:rsidR="001B2431">
        <w:t xml:space="preserve"> </w:t>
      </w:r>
      <w:r w:rsidR="0011097B">
        <w:t xml:space="preserve">echter </w:t>
      </w:r>
      <w:r w:rsidR="001B2431">
        <w:t>geen beeld van het aantal cliënten dat daar in zorg is</w:t>
      </w:r>
      <w:r w:rsidR="0011097B">
        <w:t xml:space="preserve"> en daarom is er ge</w:t>
      </w:r>
      <w:r w:rsidR="001B2431">
        <w:t xml:space="preserve">en differentiatie </w:t>
      </w:r>
      <w:r w:rsidR="0011097B">
        <w:t>te maken.</w:t>
      </w:r>
    </w:p>
    <w:p w14:paraId="4B9CD33C" w14:textId="02DEB6D4" w:rsidR="003B76C7" w:rsidRPr="000E6D96" w:rsidRDefault="003B76C7" w:rsidP="003B76C7">
      <w:pPr>
        <w:ind w:left="705" w:hanging="705"/>
        <w:rPr>
          <w:b/>
          <w:bCs/>
        </w:rPr>
      </w:pPr>
      <w:r w:rsidRPr="000E6D96">
        <w:rPr>
          <w:b/>
          <w:bCs/>
        </w:rPr>
        <w:lastRenderedPageBreak/>
        <w:t>3.</w:t>
      </w:r>
      <w:r w:rsidRPr="000E6D96">
        <w:rPr>
          <w:b/>
          <w:bCs/>
        </w:rPr>
        <w:tab/>
        <w:t>Is hierin ook een differentiatie van de verschillende doelgroepen bekend? Zo ja, graag de differentiatie vermelden.</w:t>
      </w:r>
    </w:p>
    <w:p w14:paraId="5DBD1436" w14:textId="3601452C" w:rsidR="009F7434" w:rsidRDefault="007915FF" w:rsidP="003E1975">
      <w:pPr>
        <w:ind w:left="705"/>
      </w:pPr>
      <w:r>
        <w:t>Nee</w:t>
      </w:r>
      <w:r w:rsidR="003E1975">
        <w:t xml:space="preserve">, </w:t>
      </w:r>
      <w:r w:rsidR="002A24E8">
        <w:t>zie antwoord op vraag 2.</w:t>
      </w:r>
    </w:p>
    <w:p w14:paraId="0C937F7B" w14:textId="39BD4E55" w:rsidR="003B76C7" w:rsidRDefault="003B76C7" w:rsidP="009F7434">
      <w:pPr>
        <w:ind w:firstLine="705"/>
      </w:pPr>
    </w:p>
    <w:p w14:paraId="41ECF023" w14:textId="118E49F5" w:rsidR="003B76C7" w:rsidRPr="000E6D96" w:rsidRDefault="003B76C7" w:rsidP="003B76C7">
      <w:pPr>
        <w:rPr>
          <w:b/>
          <w:bCs/>
        </w:rPr>
      </w:pPr>
      <w:r w:rsidRPr="000E6D96">
        <w:rPr>
          <w:b/>
          <w:bCs/>
        </w:rPr>
        <w:t>4.</w:t>
      </w:r>
      <w:r w:rsidRPr="000E6D96">
        <w:rPr>
          <w:b/>
          <w:bCs/>
        </w:rPr>
        <w:tab/>
        <w:t>Zo nee, wat is er nodig om dit goed in kaart te krijgen?</w:t>
      </w:r>
    </w:p>
    <w:p w14:paraId="65044C1C" w14:textId="683560B9" w:rsidR="000D725C" w:rsidRDefault="003E1975" w:rsidP="009F7434">
      <w:pPr>
        <w:ind w:left="705"/>
      </w:pPr>
      <w:r>
        <w:t>Dit vraagt om een andere categorisering van landelijke registers.</w:t>
      </w:r>
    </w:p>
    <w:p w14:paraId="2D2131A6" w14:textId="77777777" w:rsidR="003B76C7" w:rsidRPr="003B76C7" w:rsidRDefault="003B76C7" w:rsidP="003B76C7">
      <w:pPr>
        <w:ind w:left="708"/>
      </w:pPr>
    </w:p>
    <w:p w14:paraId="2E2C3E34" w14:textId="77777777" w:rsidR="003B76C7" w:rsidRPr="000E6D96" w:rsidRDefault="003B76C7" w:rsidP="003B76C7">
      <w:pPr>
        <w:rPr>
          <w:b/>
          <w:bCs/>
        </w:rPr>
      </w:pPr>
      <w:r w:rsidRPr="000E6D96">
        <w:rPr>
          <w:b/>
          <w:bCs/>
        </w:rPr>
        <w:t>5.</w:t>
      </w:r>
      <w:r w:rsidRPr="000E6D96">
        <w:rPr>
          <w:b/>
          <w:bCs/>
        </w:rPr>
        <w:tab/>
        <w:t>Wie is er verantwoordelijk voor controle en toezicht op deze instellingen?</w:t>
      </w:r>
    </w:p>
    <w:p w14:paraId="1C9C88DF" w14:textId="77777777" w:rsidR="000D725C" w:rsidRDefault="003B76C7" w:rsidP="003B76C7">
      <w:pPr>
        <w:ind w:firstLine="708"/>
      </w:pPr>
      <w:r w:rsidRPr="003B76C7">
        <w:t xml:space="preserve">De </w:t>
      </w:r>
      <w:r w:rsidR="000D725C">
        <w:t xml:space="preserve">landelijke </w:t>
      </w:r>
      <w:r w:rsidRPr="003B76C7">
        <w:t>Inspectie Gezondheidszorg en Jeugd (IGJ) is verantwoordelijk voor</w:t>
      </w:r>
    </w:p>
    <w:p w14:paraId="3BA0EC1A" w14:textId="640BCF54" w:rsidR="000D725C" w:rsidRDefault="003B76C7" w:rsidP="00C90909">
      <w:pPr>
        <w:ind w:left="705" w:firstLine="3"/>
      </w:pPr>
      <w:r w:rsidRPr="003B76C7">
        <w:t>controle en</w:t>
      </w:r>
      <w:r w:rsidR="000D725C">
        <w:t xml:space="preserve"> </w:t>
      </w:r>
      <w:r w:rsidRPr="003B76C7">
        <w:t>toezicht op alle zorginstellingen in Nederland.</w:t>
      </w:r>
    </w:p>
    <w:p w14:paraId="065502BA" w14:textId="626DE2BB" w:rsidR="00423F8F" w:rsidRDefault="002A24E8" w:rsidP="00C90909">
      <w:pPr>
        <w:ind w:left="705" w:firstLine="3"/>
      </w:pPr>
      <w:r>
        <w:t>Wij hebben</w:t>
      </w:r>
      <w:r w:rsidR="00423F8F">
        <w:t xml:space="preserve"> ook een toezichthoudende taak</w:t>
      </w:r>
      <w:r>
        <w:t>, maar d</w:t>
      </w:r>
      <w:r w:rsidR="00423F8F">
        <w:t>it toezicht beperkt zich tot:</w:t>
      </w:r>
    </w:p>
    <w:p w14:paraId="31EBE4F8" w14:textId="1BBCAC1A" w:rsidR="00423F8F" w:rsidRDefault="00423F8F" w:rsidP="00423F8F">
      <w:pPr>
        <w:ind w:left="1413" w:hanging="705"/>
      </w:pPr>
      <w:r>
        <w:t>1.</w:t>
      </w:r>
      <w:r>
        <w:tab/>
        <w:t xml:space="preserve">rechtmatigheid van zorg dat geleverd is door zorgorganisaties die </w:t>
      </w:r>
      <w:r w:rsidR="002A24E8">
        <w:t>wij hebben</w:t>
      </w:r>
      <w:r>
        <w:t xml:space="preserve"> gecontracteerd voor de uitvoering van de Jeugdwet;</w:t>
      </w:r>
    </w:p>
    <w:p w14:paraId="341DAF0B" w14:textId="49C737F5" w:rsidR="00423F8F" w:rsidRDefault="00423F8F" w:rsidP="00423F8F">
      <w:pPr>
        <w:ind w:left="1413" w:hanging="705"/>
      </w:pPr>
      <w:r>
        <w:t xml:space="preserve">2. </w:t>
      </w:r>
      <w:r>
        <w:tab/>
        <w:t xml:space="preserve">kwaliteit en rechtmatigheid van zorg dat geleverd is door zorgorganisaties die </w:t>
      </w:r>
      <w:r w:rsidR="002A24E8">
        <w:t>wij hebben</w:t>
      </w:r>
      <w:r>
        <w:t xml:space="preserve"> gecontracteerd voor de uitvoering van de </w:t>
      </w:r>
      <w:proofErr w:type="spellStart"/>
      <w:r>
        <w:t>Wmo</w:t>
      </w:r>
      <w:proofErr w:type="spellEnd"/>
      <w:r>
        <w:t>.</w:t>
      </w:r>
    </w:p>
    <w:p w14:paraId="72054867" w14:textId="4FB79DFD" w:rsidR="003B76C7" w:rsidRDefault="003B76C7" w:rsidP="003B76C7"/>
    <w:p w14:paraId="40BA290C" w14:textId="74B24E40" w:rsidR="003B76C7" w:rsidRPr="000E6D96" w:rsidRDefault="003B76C7" w:rsidP="003B76C7">
      <w:pPr>
        <w:ind w:left="705" w:hanging="705"/>
        <w:rPr>
          <w:b/>
          <w:bCs/>
        </w:rPr>
      </w:pPr>
      <w:r w:rsidRPr="000E6D96">
        <w:rPr>
          <w:b/>
          <w:bCs/>
        </w:rPr>
        <w:t>6.</w:t>
      </w:r>
      <w:r w:rsidRPr="000E6D96">
        <w:rPr>
          <w:b/>
          <w:bCs/>
        </w:rPr>
        <w:tab/>
        <w:t>Is het college voornemens de meldingsplicht voor zorgboerderijen met minder dan 10 cliënten en vergunningplicht voor zorgboerderijen met meer dan 10 cliënten zoals bedoeld in het wetsvoorstel op korte termijn in te gaan voeren in onze gemeente om de veiligheid van de cliënten van deze instellingen te kunnen waarborgen?</w:t>
      </w:r>
    </w:p>
    <w:p w14:paraId="7BA669D0" w14:textId="744A0634" w:rsidR="00703FAB" w:rsidRDefault="0075456D" w:rsidP="0075456D">
      <w:pPr>
        <w:pStyle w:val="Lijstalinea"/>
        <w:contextualSpacing w:val="0"/>
      </w:pPr>
      <w:r w:rsidRPr="0075456D">
        <w:rPr>
          <w:rFonts w:ascii="Garamond" w:eastAsia="Times New Roman" w:hAnsi="Garamond"/>
        </w:rPr>
        <w:t>Nee, de</w:t>
      </w:r>
      <w:r w:rsidR="00C90909" w:rsidRPr="0075456D">
        <w:rPr>
          <w:rFonts w:ascii="Garamond" w:eastAsia="Times New Roman" w:hAnsi="Garamond"/>
        </w:rPr>
        <w:t xml:space="preserve"> meldings- en vergunningsplicht </w:t>
      </w:r>
      <w:r>
        <w:rPr>
          <w:rFonts w:ascii="Garamond" w:eastAsia="Times New Roman" w:hAnsi="Garamond"/>
        </w:rPr>
        <w:t xml:space="preserve">is geen onderdeel van het genoemde wetsvoorstel. Deze verplichtingen zijn opgenomen in de </w:t>
      </w:r>
      <w:proofErr w:type="spellStart"/>
      <w:r w:rsidR="00AD76F4" w:rsidRPr="00C93B5A">
        <w:rPr>
          <w:rFonts w:ascii="Garamond" w:eastAsia="Times New Roman" w:hAnsi="Garamond"/>
        </w:rPr>
        <w:t>Wtza</w:t>
      </w:r>
      <w:proofErr w:type="spellEnd"/>
      <w:r w:rsidR="00AD76F4" w:rsidRPr="00C93B5A">
        <w:rPr>
          <w:rFonts w:ascii="Garamond" w:eastAsia="Times New Roman" w:hAnsi="Garamond"/>
        </w:rPr>
        <w:t xml:space="preserve"> (Wet toetreding zorgaanbieders)</w:t>
      </w:r>
      <w:r>
        <w:rPr>
          <w:rFonts w:ascii="Garamond" w:eastAsia="Times New Roman" w:hAnsi="Garamond"/>
        </w:rPr>
        <w:t xml:space="preserve"> en de uitvoering ervan is geen taak van </w:t>
      </w:r>
      <w:r w:rsidR="002A24E8">
        <w:rPr>
          <w:rFonts w:ascii="Garamond" w:eastAsia="Times New Roman" w:hAnsi="Garamond"/>
        </w:rPr>
        <w:t>ons</w:t>
      </w:r>
      <w:r w:rsidR="00423F8F">
        <w:rPr>
          <w:rFonts w:ascii="Garamond" w:eastAsia="Times New Roman" w:hAnsi="Garamond"/>
        </w:rPr>
        <w:t xml:space="preserve"> omdat deze taak belegd is bij de IGJ</w:t>
      </w:r>
      <w:r>
        <w:rPr>
          <w:rFonts w:ascii="Garamond" w:eastAsia="Times New Roman" w:hAnsi="Garamond"/>
        </w:rPr>
        <w:t>.</w:t>
      </w:r>
    </w:p>
    <w:p w14:paraId="2327AFA1" w14:textId="77777777" w:rsidR="003B76C7" w:rsidRPr="003B76C7" w:rsidRDefault="003B76C7" w:rsidP="003B76C7">
      <w:pPr>
        <w:ind w:firstLine="705"/>
      </w:pPr>
    </w:p>
    <w:p w14:paraId="2BACD887" w14:textId="00720D9A" w:rsidR="003B76C7" w:rsidRPr="000E6D96" w:rsidRDefault="003B76C7" w:rsidP="003B76C7">
      <w:pPr>
        <w:rPr>
          <w:b/>
          <w:bCs/>
        </w:rPr>
      </w:pPr>
      <w:r w:rsidRPr="000E6D96">
        <w:rPr>
          <w:b/>
          <w:bCs/>
        </w:rPr>
        <w:t>7.</w:t>
      </w:r>
      <w:r w:rsidRPr="000E6D96">
        <w:rPr>
          <w:b/>
          <w:bCs/>
        </w:rPr>
        <w:tab/>
        <w:t>Zo nee, wat is er nodig om dit zo snel mogelijk in werking te krijgen?</w:t>
      </w:r>
    </w:p>
    <w:p w14:paraId="6A504B50" w14:textId="1066DE66" w:rsidR="00C90909" w:rsidRDefault="00C90909" w:rsidP="00C90909">
      <w:pPr>
        <w:ind w:left="705"/>
      </w:pPr>
      <w:r>
        <w:t>Dit is niet nodig omdat de meldings- en vergunningsplicht een taak van de IGJ is.</w:t>
      </w:r>
    </w:p>
    <w:p w14:paraId="3E8E6995" w14:textId="7087D3A6" w:rsidR="00CD086C" w:rsidRDefault="00CD086C" w:rsidP="002851BE"/>
    <w:p w14:paraId="25CF8171" w14:textId="6D455151" w:rsidR="000D725C" w:rsidRPr="003B76C7" w:rsidRDefault="002A24E8" w:rsidP="002851BE">
      <w:r>
        <w:t>Wij</w:t>
      </w:r>
      <w:r w:rsidR="000D725C">
        <w:t xml:space="preserve"> vertrouw</w:t>
      </w:r>
      <w:r>
        <w:t>en</w:t>
      </w:r>
      <w:r w:rsidR="000D725C">
        <w:t xml:space="preserve"> erop hiermee de gestelde vragen voldoende te hebben beantwoord.</w:t>
      </w:r>
    </w:p>
    <w:p w14:paraId="77C51EDE" w14:textId="3CA16516" w:rsidR="00C7741C" w:rsidRDefault="00C7741C" w:rsidP="002851BE"/>
    <w:p w14:paraId="16AFC274" w14:textId="77777777" w:rsidR="000E6D96" w:rsidRDefault="000E6D96" w:rsidP="002851B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62"/>
        <w:gridCol w:w="3171"/>
      </w:tblGrid>
      <w:tr w:rsidR="0058639D" w14:paraId="323CFA99" w14:textId="77777777" w:rsidTr="001C7245">
        <w:tc>
          <w:tcPr>
            <w:tcW w:w="6048" w:type="dxa"/>
            <w:gridSpan w:val="2"/>
          </w:tcPr>
          <w:p w14:paraId="603E2BC0" w14:textId="77777777" w:rsidR="00410267" w:rsidRPr="00CA677C" w:rsidRDefault="000D125F" w:rsidP="001C7245">
            <w:r w:rsidRPr="00CA677C">
              <w:t>Hoogachtend,</w:t>
            </w:r>
          </w:p>
          <w:p w14:paraId="32B58B74" w14:textId="77777777" w:rsidR="000D725C" w:rsidRDefault="000D725C" w:rsidP="001C7245"/>
          <w:p w14:paraId="4C213D64" w14:textId="17F1CF97" w:rsidR="00410267" w:rsidRPr="00345E17" w:rsidRDefault="000D125F" w:rsidP="001C7245">
            <w:r w:rsidRPr="00CA677C">
              <w:t>Burgemeester e</w:t>
            </w:r>
            <w:r>
              <w:t>n wethouders van Borger-Odoorn,</w:t>
            </w:r>
          </w:p>
        </w:tc>
      </w:tr>
      <w:tr w:rsidR="0058639D" w14:paraId="03F9B313" w14:textId="77777777" w:rsidTr="001C7245">
        <w:tc>
          <w:tcPr>
            <w:tcW w:w="3062" w:type="dxa"/>
          </w:tcPr>
          <w:p w14:paraId="68668E2E" w14:textId="77777777" w:rsidR="00410267" w:rsidRPr="00345E17" w:rsidRDefault="000D125F" w:rsidP="001C7245">
            <w:pPr>
              <w:tabs>
                <w:tab w:val="left" w:pos="3080"/>
              </w:tabs>
            </w:pPr>
            <w:r w:rsidRPr="00345E17">
              <w:t xml:space="preserve">de </w:t>
            </w:r>
            <w:r w:rsidR="00A750DC">
              <w:t xml:space="preserve">plaatsvervangend </w:t>
            </w:r>
            <w:r w:rsidRPr="00345E17">
              <w:t>secretaris,</w:t>
            </w:r>
          </w:p>
        </w:tc>
        <w:tc>
          <w:tcPr>
            <w:tcW w:w="2986" w:type="dxa"/>
          </w:tcPr>
          <w:p w14:paraId="4169694E" w14:textId="77777777" w:rsidR="00410267" w:rsidRPr="00345E17" w:rsidRDefault="000D125F" w:rsidP="001C7245">
            <w:pPr>
              <w:tabs>
                <w:tab w:val="left" w:pos="3080"/>
              </w:tabs>
            </w:pPr>
            <w:r w:rsidRPr="00345E17">
              <w:t>de burgemeester,</w:t>
            </w:r>
          </w:p>
        </w:tc>
      </w:tr>
      <w:tr w:rsidR="0058639D" w14:paraId="24801A06" w14:textId="77777777" w:rsidTr="001C7245">
        <w:trPr>
          <w:trHeight w:val="1110"/>
        </w:trPr>
        <w:tc>
          <w:tcPr>
            <w:tcW w:w="3062" w:type="dxa"/>
          </w:tcPr>
          <w:p w14:paraId="1D579C4C" w14:textId="77777777" w:rsidR="00410267" w:rsidRPr="00345E17" w:rsidRDefault="000D125F" w:rsidP="001C7245">
            <w:pPr>
              <w:tabs>
                <w:tab w:val="left" w:pos="3080"/>
              </w:tabs>
            </w:pPr>
            <w:r>
              <w:rPr>
                <w:noProof/>
              </w:rPr>
              <w:drawing>
                <wp:inline distT="0" distB="0" distL="0" distR="0" wp14:anchorId="66639536" wp14:editId="15601E5F">
                  <wp:extent cx="981075" cy="933450"/>
                  <wp:effectExtent l="0" t="0" r="9525"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81075" cy="933450"/>
                          </a:xfrm>
                          <a:prstGeom prst="rect">
                            <a:avLst/>
                          </a:prstGeom>
                          <a:noFill/>
                          <a:ln>
                            <a:noFill/>
                          </a:ln>
                        </pic:spPr>
                      </pic:pic>
                    </a:graphicData>
                  </a:graphic>
                </wp:inline>
              </w:drawing>
            </w:r>
          </w:p>
        </w:tc>
        <w:tc>
          <w:tcPr>
            <w:tcW w:w="2986" w:type="dxa"/>
          </w:tcPr>
          <w:p w14:paraId="4513D285" w14:textId="77777777" w:rsidR="00410267" w:rsidRPr="00345E17" w:rsidRDefault="000D125F" w:rsidP="001C7245">
            <w:pPr>
              <w:tabs>
                <w:tab w:val="left" w:pos="3080"/>
              </w:tabs>
            </w:pPr>
            <w:r>
              <w:rPr>
                <w:noProof/>
              </w:rPr>
              <w:drawing>
                <wp:inline distT="0" distB="0" distL="0" distR="0" wp14:anchorId="2379EF9D" wp14:editId="17EA305B">
                  <wp:extent cx="1876425" cy="962025"/>
                  <wp:effectExtent l="0" t="0" r="0" b="0"/>
                  <wp:docPr id="953594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7408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76425" cy="962025"/>
                          </a:xfrm>
                          <a:prstGeom prst="rect">
                            <a:avLst/>
                          </a:prstGeom>
                          <a:noFill/>
                          <a:ln>
                            <a:noFill/>
                          </a:ln>
                        </pic:spPr>
                      </pic:pic>
                    </a:graphicData>
                  </a:graphic>
                </wp:inline>
              </w:drawing>
            </w:r>
          </w:p>
        </w:tc>
      </w:tr>
      <w:tr w:rsidR="0058639D" w14:paraId="4C21BBAC" w14:textId="77777777" w:rsidTr="001C7245">
        <w:tc>
          <w:tcPr>
            <w:tcW w:w="3062" w:type="dxa"/>
          </w:tcPr>
          <w:p w14:paraId="61732C9F" w14:textId="77777777" w:rsidR="00410267" w:rsidRPr="00E53FBA" w:rsidRDefault="000D125F" w:rsidP="00E53FBA">
            <w:r>
              <w:t>L.E. Helder - Klamer</w:t>
            </w:r>
          </w:p>
        </w:tc>
        <w:tc>
          <w:tcPr>
            <w:tcW w:w="2986" w:type="dxa"/>
          </w:tcPr>
          <w:p w14:paraId="1A83C4CD" w14:textId="77777777" w:rsidR="00410267" w:rsidRPr="00163C13" w:rsidRDefault="000D125F" w:rsidP="001C7245">
            <w:pPr>
              <w:tabs>
                <w:tab w:val="left" w:pos="3080"/>
              </w:tabs>
              <w:rPr>
                <w:lang w:val="en-US"/>
              </w:rPr>
            </w:pPr>
            <w:proofErr w:type="spellStart"/>
            <w:r w:rsidRPr="00163C13">
              <w:rPr>
                <w:lang w:val="en-US"/>
              </w:rPr>
              <w:t>mr.</w:t>
            </w:r>
            <w:proofErr w:type="spellEnd"/>
            <w:r w:rsidRPr="00163C13">
              <w:rPr>
                <w:lang w:val="en-US"/>
              </w:rPr>
              <w:t xml:space="preserve"> J. Seton</w:t>
            </w:r>
          </w:p>
        </w:tc>
      </w:tr>
    </w:tbl>
    <w:p w14:paraId="45298F19" w14:textId="77777777" w:rsidR="0058639D" w:rsidRDefault="0058639D"/>
    <w:sectPr w:rsidR="0058639D" w:rsidSect="00BA37BD">
      <w:headerReference w:type="default" r:id="rId9"/>
      <w:headerReference w:type="first" r:id="rId10"/>
      <w:pgSz w:w="11906" w:h="16838" w:code="9"/>
      <w:pgMar w:top="1418" w:right="1418" w:bottom="1418" w:left="1418" w:header="709" w:footer="709" w:gutter="0"/>
      <w:paperSrc w:first="3"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F0F9" w14:textId="77777777" w:rsidR="00190A96" w:rsidRDefault="00190A96">
      <w:r>
        <w:separator/>
      </w:r>
    </w:p>
  </w:endnote>
  <w:endnote w:type="continuationSeparator" w:id="0">
    <w:p w14:paraId="1049458C" w14:textId="77777777" w:rsidR="00190A96" w:rsidRDefault="0019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6420" w14:textId="77777777" w:rsidR="00190A96" w:rsidRDefault="00190A96">
      <w:r>
        <w:separator/>
      </w:r>
    </w:p>
  </w:footnote>
  <w:footnote w:type="continuationSeparator" w:id="0">
    <w:p w14:paraId="3583B454" w14:textId="77777777" w:rsidR="00190A96" w:rsidRDefault="0019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44D0" w14:textId="77777777" w:rsidR="002E72A0" w:rsidRPr="007954C1" w:rsidRDefault="000D125F">
    <w:pPr>
      <w:pStyle w:val="Koptekst"/>
      <w:rPr>
        <w:lang w:val="en-US"/>
      </w:rPr>
    </w:pPr>
    <w:r>
      <w:rPr>
        <w:lang w:val="en-US"/>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margin" w:tblpY="3120"/>
      <w:tblOverlap w:val="never"/>
      <w:tblW w:w="9828" w:type="dxa"/>
      <w:tblLayout w:type="fixed"/>
      <w:tblLook w:val="0000" w:firstRow="0" w:lastRow="0" w:firstColumn="0" w:lastColumn="0" w:noHBand="0" w:noVBand="0"/>
    </w:tblPr>
    <w:tblGrid>
      <w:gridCol w:w="7188"/>
      <w:gridCol w:w="2640"/>
    </w:tblGrid>
    <w:tr w:rsidR="0058639D" w14:paraId="712FE396" w14:textId="77777777" w:rsidTr="00212E1D">
      <w:trPr>
        <w:cantSplit/>
        <w:trHeight w:val="308"/>
      </w:trPr>
      <w:tc>
        <w:tcPr>
          <w:tcW w:w="7188" w:type="dxa"/>
        </w:tcPr>
        <w:p w14:paraId="0972D12F" w14:textId="01AF471C" w:rsidR="006D64DC" w:rsidRPr="001C270B" w:rsidRDefault="00CD086C" w:rsidP="00946703">
          <w:pPr>
            <w:rPr>
              <w:noProof/>
            </w:rPr>
          </w:pPr>
          <w:r>
            <w:rPr>
              <w:noProof/>
            </w:rPr>
            <w:t>Gemeenteraad van de gemeente Borger-Odoorn</w:t>
          </w:r>
        </w:p>
        <w:p w14:paraId="14CFB2F9" w14:textId="77777777" w:rsidR="006D64DC" w:rsidRPr="001C270B" w:rsidRDefault="000D125F" w:rsidP="00212E1D">
          <w:pPr>
            <w:rPr>
              <w:noProof/>
            </w:rPr>
          </w:pPr>
          <w:r>
            <w:rPr>
              <w:lang w:eastAsia="en-US"/>
            </w:rPr>
            <w:t xml:space="preserve"> </w:t>
          </w:r>
        </w:p>
      </w:tc>
      <w:tc>
        <w:tcPr>
          <w:tcW w:w="2640" w:type="dxa"/>
          <w:vMerge w:val="restart"/>
        </w:tcPr>
        <w:p w14:paraId="7F11A516" w14:textId="77777777" w:rsidR="006D64DC" w:rsidRDefault="000D125F" w:rsidP="00531EDF">
          <w:pPr>
            <w:pStyle w:val="Referentiegegevens"/>
            <w:spacing w:line="240" w:lineRule="auto"/>
          </w:pPr>
          <w:r>
            <w:t>Ons kenmerk</w:t>
          </w:r>
        </w:p>
        <w:p w14:paraId="62F74AC1" w14:textId="77777777" w:rsidR="006D64DC" w:rsidRDefault="000D125F" w:rsidP="00212E1D">
          <w:r>
            <w:t xml:space="preserve">23830-2023:757754 </w:t>
          </w:r>
        </w:p>
        <w:p w14:paraId="43FBC16E" w14:textId="77777777" w:rsidR="006D64DC" w:rsidRDefault="000D125F" w:rsidP="00212E1D">
          <w:r>
            <w:rPr>
              <w:rFonts w:ascii="Verdana" w:hAnsi="Verdana"/>
              <w:sz w:val="14"/>
              <w:szCs w:val="20"/>
            </w:rPr>
            <w:t>Behandeld door</w:t>
          </w:r>
        </w:p>
        <w:p w14:paraId="2C386158" w14:textId="77777777" w:rsidR="006D64DC" w:rsidRDefault="000D125F" w:rsidP="00212E1D">
          <w:r>
            <w:t>R. Mansvelder</w:t>
          </w:r>
        </w:p>
        <w:p w14:paraId="09FB3248" w14:textId="77777777" w:rsidR="006D64DC" w:rsidRDefault="000D125F" w:rsidP="00531EDF">
          <w:pPr>
            <w:pStyle w:val="Referentiegegevens"/>
            <w:spacing w:line="240" w:lineRule="auto"/>
          </w:pPr>
          <w:r>
            <w:t>Doorkiesnummer</w:t>
          </w:r>
        </w:p>
        <w:p w14:paraId="04C4A84F" w14:textId="77777777" w:rsidR="006D64DC" w:rsidRDefault="000D125F" w:rsidP="00212E1D">
          <w:r>
            <w:t>14 0591</w:t>
          </w:r>
        </w:p>
        <w:p w14:paraId="0779A25D" w14:textId="77777777" w:rsidR="006D64DC" w:rsidRDefault="000D125F" w:rsidP="00212E1D">
          <w:pPr>
            <w:pStyle w:val="Referentiegegevens"/>
            <w:spacing w:line="240" w:lineRule="auto"/>
          </w:pPr>
          <w:r>
            <w:t>Bijlage</w:t>
          </w:r>
        </w:p>
        <w:p w14:paraId="60567E15" w14:textId="77777777" w:rsidR="006D64DC" w:rsidRDefault="006D64DC" w:rsidP="006F687A">
          <w:pPr>
            <w:pStyle w:val="Referentiegegevens"/>
            <w:spacing w:line="240" w:lineRule="auto"/>
          </w:pPr>
        </w:p>
      </w:tc>
    </w:tr>
    <w:tr w:rsidR="0058639D" w14:paraId="6E1FC874" w14:textId="77777777" w:rsidTr="00844A01">
      <w:trPr>
        <w:cantSplit/>
        <w:trHeight w:val="301"/>
      </w:trPr>
      <w:tc>
        <w:tcPr>
          <w:tcW w:w="7188" w:type="dxa"/>
        </w:tcPr>
        <w:p w14:paraId="553AEA47" w14:textId="77777777" w:rsidR="006D64DC" w:rsidRPr="001C270B" w:rsidRDefault="000D125F" w:rsidP="00212E1D">
          <w:pPr>
            <w:rPr>
              <w:noProof/>
            </w:rPr>
          </w:pPr>
          <w:r>
            <w:rPr>
              <w:lang w:eastAsia="en-US"/>
            </w:rPr>
            <w:t xml:space="preserve">  </w:t>
          </w:r>
          <w:r w:rsidR="00C20B3F">
            <w:rPr>
              <w:lang w:eastAsia="en-US"/>
            </w:rPr>
            <w:t xml:space="preserve"> </w:t>
          </w:r>
        </w:p>
      </w:tc>
      <w:tc>
        <w:tcPr>
          <w:tcW w:w="2640" w:type="dxa"/>
          <w:vMerge/>
        </w:tcPr>
        <w:p w14:paraId="503A7823" w14:textId="77777777" w:rsidR="006D64DC" w:rsidRDefault="006D64DC" w:rsidP="006F687A">
          <w:pPr>
            <w:pStyle w:val="Referentiegegevens"/>
            <w:spacing w:line="240" w:lineRule="auto"/>
          </w:pPr>
        </w:p>
      </w:tc>
    </w:tr>
    <w:tr w:rsidR="0058639D" w14:paraId="07DF6EEE" w14:textId="77777777" w:rsidTr="00844A01">
      <w:trPr>
        <w:cantSplit/>
        <w:trHeight w:val="301"/>
      </w:trPr>
      <w:tc>
        <w:tcPr>
          <w:tcW w:w="7188" w:type="dxa"/>
        </w:tcPr>
        <w:p w14:paraId="545A0000" w14:textId="77777777" w:rsidR="006D64DC" w:rsidRPr="001C270B" w:rsidRDefault="000D125F" w:rsidP="00946703">
          <w:pPr>
            <w:rPr>
              <w:noProof/>
            </w:rPr>
          </w:pPr>
          <w:r>
            <w:rPr>
              <w:lang w:eastAsia="en-US"/>
            </w:rPr>
            <w:t xml:space="preserve">  </w:t>
          </w:r>
        </w:p>
      </w:tc>
      <w:tc>
        <w:tcPr>
          <w:tcW w:w="2640" w:type="dxa"/>
          <w:vMerge/>
        </w:tcPr>
        <w:p w14:paraId="1BBEF591" w14:textId="77777777" w:rsidR="006D64DC" w:rsidRDefault="006D64DC" w:rsidP="006F687A">
          <w:pPr>
            <w:pStyle w:val="Referentiegegevens"/>
            <w:spacing w:line="240" w:lineRule="auto"/>
          </w:pPr>
        </w:p>
      </w:tc>
    </w:tr>
    <w:tr w:rsidR="0058639D" w14:paraId="73A0EEC0" w14:textId="77777777" w:rsidTr="00212E1D">
      <w:trPr>
        <w:cantSplit/>
        <w:trHeight w:val="400"/>
      </w:trPr>
      <w:tc>
        <w:tcPr>
          <w:tcW w:w="7188" w:type="dxa"/>
        </w:tcPr>
        <w:p w14:paraId="21AF5D3B" w14:textId="77777777" w:rsidR="006D64DC" w:rsidRPr="001C270B" w:rsidRDefault="006D64DC" w:rsidP="00946703">
          <w:pPr>
            <w:rPr>
              <w:noProof/>
            </w:rPr>
          </w:pPr>
        </w:p>
      </w:tc>
      <w:tc>
        <w:tcPr>
          <w:tcW w:w="2640" w:type="dxa"/>
          <w:vMerge/>
        </w:tcPr>
        <w:p w14:paraId="5F985FD2" w14:textId="77777777" w:rsidR="006D64DC" w:rsidRDefault="006D64DC" w:rsidP="006F687A">
          <w:pPr>
            <w:pStyle w:val="Referentiegegevens"/>
            <w:spacing w:line="240" w:lineRule="auto"/>
          </w:pPr>
        </w:p>
      </w:tc>
    </w:tr>
    <w:tr w:rsidR="0058639D" w14:paraId="5CF952AA" w14:textId="77777777" w:rsidTr="00EE3272">
      <w:trPr>
        <w:cantSplit/>
        <w:trHeight w:val="400"/>
      </w:trPr>
      <w:tc>
        <w:tcPr>
          <w:tcW w:w="7188" w:type="dxa"/>
        </w:tcPr>
        <w:p w14:paraId="7FF4386D" w14:textId="77777777" w:rsidR="006D64DC" w:rsidRPr="001C270B" w:rsidRDefault="006D64DC" w:rsidP="00946703">
          <w:pPr>
            <w:rPr>
              <w:noProof/>
            </w:rPr>
          </w:pPr>
        </w:p>
      </w:tc>
      <w:tc>
        <w:tcPr>
          <w:tcW w:w="2640" w:type="dxa"/>
          <w:vMerge/>
        </w:tcPr>
        <w:p w14:paraId="5725B764" w14:textId="77777777" w:rsidR="006D64DC" w:rsidRDefault="006D64DC" w:rsidP="006F687A">
          <w:pPr>
            <w:pStyle w:val="Referentiegegevens"/>
            <w:spacing w:line="240" w:lineRule="auto"/>
          </w:pPr>
        </w:p>
      </w:tc>
    </w:tr>
    <w:tr w:rsidR="0058639D" w14:paraId="1ADCAD7F" w14:textId="77777777" w:rsidTr="00212E1D">
      <w:trPr>
        <w:cantSplit/>
        <w:trHeight w:val="203"/>
      </w:trPr>
      <w:tc>
        <w:tcPr>
          <w:tcW w:w="7188" w:type="dxa"/>
        </w:tcPr>
        <w:p w14:paraId="63E52DB4" w14:textId="77777777" w:rsidR="006D64DC" w:rsidRPr="001C270B" w:rsidRDefault="006D64DC" w:rsidP="00946703">
          <w:pPr>
            <w:rPr>
              <w:noProof/>
            </w:rPr>
          </w:pPr>
        </w:p>
      </w:tc>
      <w:tc>
        <w:tcPr>
          <w:tcW w:w="2640" w:type="dxa"/>
          <w:vMerge/>
        </w:tcPr>
        <w:p w14:paraId="6A174C72" w14:textId="77777777" w:rsidR="006D64DC" w:rsidRDefault="006D64DC" w:rsidP="006F687A">
          <w:pPr>
            <w:pStyle w:val="Referentiegegevens"/>
            <w:spacing w:line="240" w:lineRule="auto"/>
          </w:pPr>
        </w:p>
      </w:tc>
    </w:tr>
    <w:tr w:rsidR="0058639D" w14:paraId="5F14E888" w14:textId="77777777" w:rsidTr="00EE3272">
      <w:trPr>
        <w:cantSplit/>
        <w:trHeight w:val="202"/>
      </w:trPr>
      <w:tc>
        <w:tcPr>
          <w:tcW w:w="7188" w:type="dxa"/>
        </w:tcPr>
        <w:p w14:paraId="1EF8B32F" w14:textId="77777777" w:rsidR="006D64DC" w:rsidRPr="001C270B" w:rsidRDefault="006D64DC" w:rsidP="00946703">
          <w:pPr>
            <w:rPr>
              <w:noProof/>
            </w:rPr>
          </w:pPr>
        </w:p>
      </w:tc>
      <w:tc>
        <w:tcPr>
          <w:tcW w:w="2640" w:type="dxa"/>
          <w:vMerge/>
        </w:tcPr>
        <w:p w14:paraId="45FEE7F1" w14:textId="77777777" w:rsidR="006D64DC" w:rsidRDefault="006D64DC" w:rsidP="00212E1D">
          <w:pPr>
            <w:pStyle w:val="Referentiegegevens"/>
            <w:spacing w:line="240" w:lineRule="auto"/>
          </w:pPr>
        </w:p>
      </w:tc>
    </w:tr>
    <w:tr w:rsidR="0058639D" w14:paraId="17880C6D" w14:textId="77777777" w:rsidTr="004C4697">
      <w:trPr>
        <w:cantSplit/>
      </w:trPr>
      <w:tc>
        <w:tcPr>
          <w:tcW w:w="9828" w:type="dxa"/>
          <w:gridSpan w:val="2"/>
        </w:tcPr>
        <w:p w14:paraId="40299D65" w14:textId="77777777" w:rsidR="002E72A0" w:rsidRDefault="000D125F" w:rsidP="00531EDF">
          <w:pPr>
            <w:pStyle w:val="Referentiegegevens"/>
            <w:spacing w:line="240" w:lineRule="auto"/>
          </w:pPr>
          <w:r>
            <w:t>Datum</w:t>
          </w:r>
        </w:p>
      </w:tc>
    </w:tr>
    <w:tr w:rsidR="0058639D" w14:paraId="257C5A99" w14:textId="77777777" w:rsidTr="004C4697">
      <w:trPr>
        <w:cantSplit/>
      </w:trPr>
      <w:tc>
        <w:tcPr>
          <w:tcW w:w="9828" w:type="dxa"/>
          <w:gridSpan w:val="2"/>
        </w:tcPr>
        <w:p w14:paraId="5951782E" w14:textId="772D073E" w:rsidR="002E72A0" w:rsidRDefault="00423F8F" w:rsidP="00531EDF">
          <w:r>
            <w:t>17 april</w:t>
          </w:r>
          <w:r w:rsidR="000D125F">
            <w:t xml:space="preserve"> 2023</w:t>
          </w:r>
        </w:p>
      </w:tc>
    </w:tr>
    <w:tr w:rsidR="0058639D" w14:paraId="2767F0AE" w14:textId="77777777" w:rsidTr="004C4697">
      <w:trPr>
        <w:cantSplit/>
      </w:trPr>
      <w:tc>
        <w:tcPr>
          <w:tcW w:w="9828" w:type="dxa"/>
          <w:gridSpan w:val="2"/>
        </w:tcPr>
        <w:p w14:paraId="2EAC69EA" w14:textId="77777777" w:rsidR="002E72A0" w:rsidRDefault="000D125F" w:rsidP="00531EDF">
          <w:pPr>
            <w:pStyle w:val="Referentiegegevens"/>
            <w:spacing w:line="240" w:lineRule="auto"/>
          </w:pPr>
          <w:r>
            <w:t>Onderwerp</w:t>
          </w:r>
        </w:p>
      </w:tc>
    </w:tr>
    <w:tr w:rsidR="0058639D" w14:paraId="77B720BC" w14:textId="77777777" w:rsidTr="004C4697">
      <w:trPr>
        <w:cantSplit/>
      </w:trPr>
      <w:tc>
        <w:tcPr>
          <w:tcW w:w="9828" w:type="dxa"/>
          <w:gridSpan w:val="2"/>
        </w:tcPr>
        <w:p w14:paraId="5988FF4D" w14:textId="77777777" w:rsidR="002E72A0" w:rsidRDefault="000D125F" w:rsidP="00531EDF">
          <w:r>
            <w:t xml:space="preserve">Leefbaar Borger-Odoorn - vragen </w:t>
          </w:r>
          <w:proofErr w:type="spellStart"/>
          <w:r>
            <w:t>mbt</w:t>
          </w:r>
          <w:proofErr w:type="spellEnd"/>
          <w:r>
            <w:t xml:space="preserve"> zorgboerderijen</w:t>
          </w:r>
        </w:p>
      </w:tc>
    </w:tr>
    <w:tr w:rsidR="0058639D" w14:paraId="24EB945C" w14:textId="77777777" w:rsidTr="004C4697">
      <w:trPr>
        <w:cantSplit/>
      </w:trPr>
      <w:tc>
        <w:tcPr>
          <w:tcW w:w="9828" w:type="dxa"/>
          <w:gridSpan w:val="2"/>
        </w:tcPr>
        <w:p w14:paraId="476FBE7D" w14:textId="77777777" w:rsidR="002E72A0" w:rsidRDefault="002E72A0" w:rsidP="00531EDF"/>
      </w:tc>
    </w:tr>
    <w:tr w:rsidR="0058639D" w14:paraId="37E1A42F" w14:textId="77777777" w:rsidTr="004C4697">
      <w:trPr>
        <w:cantSplit/>
      </w:trPr>
      <w:tc>
        <w:tcPr>
          <w:tcW w:w="9828" w:type="dxa"/>
          <w:gridSpan w:val="2"/>
        </w:tcPr>
        <w:p w14:paraId="7CA743D1" w14:textId="77777777" w:rsidR="002E72A0" w:rsidRDefault="002E72A0" w:rsidP="00531EDF"/>
      </w:tc>
    </w:tr>
    <w:tr w:rsidR="0058639D" w14:paraId="365A47DF" w14:textId="77777777" w:rsidTr="004C4697">
      <w:trPr>
        <w:cantSplit/>
      </w:trPr>
      <w:tc>
        <w:tcPr>
          <w:tcW w:w="9828" w:type="dxa"/>
          <w:gridSpan w:val="2"/>
        </w:tcPr>
        <w:p w14:paraId="66647145" w14:textId="5A1B0AE9" w:rsidR="002E72A0" w:rsidRDefault="000D125F" w:rsidP="00531EDF">
          <w:r>
            <w:t xml:space="preserve">Geachte </w:t>
          </w:r>
          <w:r w:rsidR="00CD086C">
            <w:t>raadsleden</w:t>
          </w:r>
          <w:r>
            <w:t>,</w:t>
          </w:r>
        </w:p>
      </w:tc>
    </w:tr>
    <w:tr w:rsidR="000D725C" w14:paraId="1857B10D" w14:textId="77777777" w:rsidTr="004C4697">
      <w:trPr>
        <w:cantSplit/>
      </w:trPr>
      <w:tc>
        <w:tcPr>
          <w:tcW w:w="9828" w:type="dxa"/>
          <w:gridSpan w:val="2"/>
        </w:tcPr>
        <w:p w14:paraId="7D253B0F" w14:textId="77777777" w:rsidR="000D725C" w:rsidRDefault="000D725C" w:rsidP="00531EDF"/>
      </w:tc>
    </w:tr>
    <w:tr w:rsidR="0058639D" w14:paraId="2510737E" w14:textId="77777777" w:rsidTr="00C90909">
      <w:trPr>
        <w:cantSplit/>
        <w:trHeight w:val="80"/>
      </w:trPr>
      <w:tc>
        <w:tcPr>
          <w:tcW w:w="9828" w:type="dxa"/>
          <w:gridSpan w:val="2"/>
        </w:tcPr>
        <w:p w14:paraId="40840DC1" w14:textId="77777777" w:rsidR="002E72A0" w:rsidRDefault="002E72A0" w:rsidP="00531EDF"/>
      </w:tc>
    </w:tr>
  </w:tbl>
  <w:p w14:paraId="032B5C1A" w14:textId="77777777" w:rsidR="002E72A0" w:rsidRDefault="002E72A0" w:rsidP="00531EDF">
    <w:pPr>
      <w:pStyle w:val="Koptekst"/>
    </w:pPr>
  </w:p>
  <w:p w14:paraId="3179152F" w14:textId="77777777" w:rsidR="002E72A0" w:rsidRDefault="002E72A0" w:rsidP="00531EDF">
    <w:pPr>
      <w:pStyle w:val="Koptekst"/>
    </w:pPr>
  </w:p>
  <w:p w14:paraId="0D2E6759" w14:textId="77777777" w:rsidR="002E72A0" w:rsidRDefault="002E72A0" w:rsidP="00531EDF">
    <w:pPr>
      <w:pStyle w:val="Koptekst"/>
    </w:pPr>
  </w:p>
  <w:p w14:paraId="483F7F73" w14:textId="77777777" w:rsidR="000B6508" w:rsidRDefault="000B6508" w:rsidP="00531EDF">
    <w:pPr>
      <w:pStyle w:val="Koptekst"/>
    </w:pPr>
  </w:p>
  <w:p w14:paraId="47092882" w14:textId="77777777" w:rsidR="002E72A0" w:rsidRDefault="002E72A0" w:rsidP="00531EDF">
    <w:pPr>
      <w:pStyle w:val="Koptekst"/>
    </w:pPr>
  </w:p>
  <w:p w14:paraId="4563D2E0" w14:textId="77777777" w:rsidR="002E72A0" w:rsidRDefault="002E72A0" w:rsidP="00531EDF">
    <w:pPr>
      <w:pStyle w:val="Koptekst"/>
    </w:pPr>
  </w:p>
  <w:p w14:paraId="219DB870" w14:textId="77777777" w:rsidR="002E72A0" w:rsidRDefault="002E72A0" w:rsidP="00531EDF">
    <w:pPr>
      <w:pStyle w:val="Koptekst"/>
    </w:pPr>
  </w:p>
  <w:p w14:paraId="31FB3665" w14:textId="77777777" w:rsidR="002E72A0" w:rsidRDefault="002E72A0" w:rsidP="00531E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A7E"/>
    <w:multiLevelType w:val="hybridMultilevel"/>
    <w:tmpl w:val="13642EF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82453FC"/>
    <w:multiLevelType w:val="hybridMultilevel"/>
    <w:tmpl w:val="401CCF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SavedInESuite" w:val="-1"/>
  </w:docVars>
  <w:rsids>
    <w:rsidRoot w:val="0019732E"/>
    <w:rsid w:val="00005B13"/>
    <w:rsid w:val="000168E4"/>
    <w:rsid w:val="00026835"/>
    <w:rsid w:val="0004114A"/>
    <w:rsid w:val="00047535"/>
    <w:rsid w:val="00063EA9"/>
    <w:rsid w:val="00071731"/>
    <w:rsid w:val="000773E9"/>
    <w:rsid w:val="000A2C7C"/>
    <w:rsid w:val="000B4290"/>
    <w:rsid w:val="000B6508"/>
    <w:rsid w:val="000D125F"/>
    <w:rsid w:val="000D130D"/>
    <w:rsid w:val="000D725C"/>
    <w:rsid w:val="000E3862"/>
    <w:rsid w:val="000E3B38"/>
    <w:rsid w:val="000E6D96"/>
    <w:rsid w:val="000E7F8F"/>
    <w:rsid w:val="000F1D9A"/>
    <w:rsid w:val="000F2333"/>
    <w:rsid w:val="000F34BC"/>
    <w:rsid w:val="001072D2"/>
    <w:rsid w:val="0011097B"/>
    <w:rsid w:val="00116E00"/>
    <w:rsid w:val="00123A6F"/>
    <w:rsid w:val="00137EF1"/>
    <w:rsid w:val="001462AF"/>
    <w:rsid w:val="001537DA"/>
    <w:rsid w:val="001630AA"/>
    <w:rsid w:val="00163C13"/>
    <w:rsid w:val="00166131"/>
    <w:rsid w:val="001745E7"/>
    <w:rsid w:val="00175EDF"/>
    <w:rsid w:val="00176E0E"/>
    <w:rsid w:val="00177852"/>
    <w:rsid w:val="00177928"/>
    <w:rsid w:val="00185920"/>
    <w:rsid w:val="00190A96"/>
    <w:rsid w:val="001963E1"/>
    <w:rsid w:val="0019732E"/>
    <w:rsid w:val="001A728F"/>
    <w:rsid w:val="001B2431"/>
    <w:rsid w:val="001B479A"/>
    <w:rsid w:val="001B5873"/>
    <w:rsid w:val="001C10E1"/>
    <w:rsid w:val="001C270B"/>
    <w:rsid w:val="001C4D21"/>
    <w:rsid w:val="001C7245"/>
    <w:rsid w:val="001D4E96"/>
    <w:rsid w:val="002048C4"/>
    <w:rsid w:val="002069D6"/>
    <w:rsid w:val="00210F42"/>
    <w:rsid w:val="00212E1D"/>
    <w:rsid w:val="00233E42"/>
    <w:rsid w:val="00243487"/>
    <w:rsid w:val="00245EF1"/>
    <w:rsid w:val="00252AB6"/>
    <w:rsid w:val="00261646"/>
    <w:rsid w:val="0026751F"/>
    <w:rsid w:val="002851BE"/>
    <w:rsid w:val="002A24E8"/>
    <w:rsid w:val="002A4826"/>
    <w:rsid w:val="002B2E03"/>
    <w:rsid w:val="002B52D4"/>
    <w:rsid w:val="002C26ED"/>
    <w:rsid w:val="002D01E7"/>
    <w:rsid w:val="002D5F34"/>
    <w:rsid w:val="002D7B73"/>
    <w:rsid w:val="002E72A0"/>
    <w:rsid w:val="002E7409"/>
    <w:rsid w:val="003041C3"/>
    <w:rsid w:val="00312FBD"/>
    <w:rsid w:val="003247D9"/>
    <w:rsid w:val="00325E73"/>
    <w:rsid w:val="003266A2"/>
    <w:rsid w:val="00327568"/>
    <w:rsid w:val="00343284"/>
    <w:rsid w:val="00345E17"/>
    <w:rsid w:val="00347401"/>
    <w:rsid w:val="003735B2"/>
    <w:rsid w:val="00374AD5"/>
    <w:rsid w:val="003823BB"/>
    <w:rsid w:val="00382B8B"/>
    <w:rsid w:val="003853F4"/>
    <w:rsid w:val="00387ED6"/>
    <w:rsid w:val="00394BB4"/>
    <w:rsid w:val="00396F4C"/>
    <w:rsid w:val="003A4A1A"/>
    <w:rsid w:val="003B76C7"/>
    <w:rsid w:val="003C7C59"/>
    <w:rsid w:val="003D7E23"/>
    <w:rsid w:val="003E1975"/>
    <w:rsid w:val="003E4BBD"/>
    <w:rsid w:val="003F7613"/>
    <w:rsid w:val="004014CB"/>
    <w:rsid w:val="00404830"/>
    <w:rsid w:val="00410267"/>
    <w:rsid w:val="00423F8F"/>
    <w:rsid w:val="004246E7"/>
    <w:rsid w:val="00430BFC"/>
    <w:rsid w:val="0044586D"/>
    <w:rsid w:val="004578EE"/>
    <w:rsid w:val="004613F9"/>
    <w:rsid w:val="00461CF2"/>
    <w:rsid w:val="0046345F"/>
    <w:rsid w:val="00470EED"/>
    <w:rsid w:val="004800DC"/>
    <w:rsid w:val="00482B8A"/>
    <w:rsid w:val="00482D51"/>
    <w:rsid w:val="00482DEA"/>
    <w:rsid w:val="0048338B"/>
    <w:rsid w:val="004945A4"/>
    <w:rsid w:val="004A4247"/>
    <w:rsid w:val="004A4F93"/>
    <w:rsid w:val="004A5AE7"/>
    <w:rsid w:val="004B1521"/>
    <w:rsid w:val="004B4E2B"/>
    <w:rsid w:val="004C20F7"/>
    <w:rsid w:val="004C4697"/>
    <w:rsid w:val="004D0D12"/>
    <w:rsid w:val="004F494A"/>
    <w:rsid w:val="00500D13"/>
    <w:rsid w:val="0050707D"/>
    <w:rsid w:val="00520273"/>
    <w:rsid w:val="00531EDF"/>
    <w:rsid w:val="00541BD0"/>
    <w:rsid w:val="00552CB0"/>
    <w:rsid w:val="00562E59"/>
    <w:rsid w:val="00566C00"/>
    <w:rsid w:val="00571242"/>
    <w:rsid w:val="00573548"/>
    <w:rsid w:val="00581FC9"/>
    <w:rsid w:val="0058639D"/>
    <w:rsid w:val="00596F76"/>
    <w:rsid w:val="005A53DD"/>
    <w:rsid w:val="005C6164"/>
    <w:rsid w:val="005C7490"/>
    <w:rsid w:val="005D214F"/>
    <w:rsid w:val="005D40C5"/>
    <w:rsid w:val="005E4858"/>
    <w:rsid w:val="005F1BD0"/>
    <w:rsid w:val="005F3715"/>
    <w:rsid w:val="005F39C3"/>
    <w:rsid w:val="005F462B"/>
    <w:rsid w:val="005F6588"/>
    <w:rsid w:val="005F6674"/>
    <w:rsid w:val="005F760C"/>
    <w:rsid w:val="00607583"/>
    <w:rsid w:val="006328D8"/>
    <w:rsid w:val="00645EFA"/>
    <w:rsid w:val="00655C14"/>
    <w:rsid w:val="00684F27"/>
    <w:rsid w:val="00694B64"/>
    <w:rsid w:val="006A3236"/>
    <w:rsid w:val="006B4AD4"/>
    <w:rsid w:val="006D3822"/>
    <w:rsid w:val="006D64DC"/>
    <w:rsid w:val="006F082F"/>
    <w:rsid w:val="006F687A"/>
    <w:rsid w:val="006F784F"/>
    <w:rsid w:val="0070204A"/>
    <w:rsid w:val="00703FAB"/>
    <w:rsid w:val="00704781"/>
    <w:rsid w:val="007171F4"/>
    <w:rsid w:val="00720459"/>
    <w:rsid w:val="00745170"/>
    <w:rsid w:val="00746F01"/>
    <w:rsid w:val="00752432"/>
    <w:rsid w:val="0075456D"/>
    <w:rsid w:val="007604B4"/>
    <w:rsid w:val="00762C97"/>
    <w:rsid w:val="00774755"/>
    <w:rsid w:val="007915FF"/>
    <w:rsid w:val="007954C1"/>
    <w:rsid w:val="007C4CF4"/>
    <w:rsid w:val="007C51AF"/>
    <w:rsid w:val="007D1923"/>
    <w:rsid w:val="007D2DAF"/>
    <w:rsid w:val="007F0200"/>
    <w:rsid w:val="00807B21"/>
    <w:rsid w:val="00816677"/>
    <w:rsid w:val="00817F6F"/>
    <w:rsid w:val="00820C7A"/>
    <w:rsid w:val="00825FF8"/>
    <w:rsid w:val="0083692F"/>
    <w:rsid w:val="00844A01"/>
    <w:rsid w:val="00845965"/>
    <w:rsid w:val="00847467"/>
    <w:rsid w:val="008508F6"/>
    <w:rsid w:val="008514C6"/>
    <w:rsid w:val="00856254"/>
    <w:rsid w:val="008724FE"/>
    <w:rsid w:val="00877B61"/>
    <w:rsid w:val="008806E0"/>
    <w:rsid w:val="008B0772"/>
    <w:rsid w:val="008B73E0"/>
    <w:rsid w:val="008D6ABC"/>
    <w:rsid w:val="008F7C34"/>
    <w:rsid w:val="009019DE"/>
    <w:rsid w:val="00902871"/>
    <w:rsid w:val="00914197"/>
    <w:rsid w:val="009409AD"/>
    <w:rsid w:val="00946703"/>
    <w:rsid w:val="00950BA7"/>
    <w:rsid w:val="00975889"/>
    <w:rsid w:val="00983E42"/>
    <w:rsid w:val="00984761"/>
    <w:rsid w:val="009928DA"/>
    <w:rsid w:val="0099603D"/>
    <w:rsid w:val="009C7F6B"/>
    <w:rsid w:val="009D0E08"/>
    <w:rsid w:val="009D1AAD"/>
    <w:rsid w:val="009D6A52"/>
    <w:rsid w:val="009F3FA6"/>
    <w:rsid w:val="009F7434"/>
    <w:rsid w:val="00A25E23"/>
    <w:rsid w:val="00A3030E"/>
    <w:rsid w:val="00A3738A"/>
    <w:rsid w:val="00A56DA0"/>
    <w:rsid w:val="00A60616"/>
    <w:rsid w:val="00A6386E"/>
    <w:rsid w:val="00A750DC"/>
    <w:rsid w:val="00A86AAD"/>
    <w:rsid w:val="00AA04B5"/>
    <w:rsid w:val="00AA7157"/>
    <w:rsid w:val="00AA7DC5"/>
    <w:rsid w:val="00AB12D1"/>
    <w:rsid w:val="00AB7659"/>
    <w:rsid w:val="00AC3C44"/>
    <w:rsid w:val="00AC7F75"/>
    <w:rsid w:val="00AD76F4"/>
    <w:rsid w:val="00B005D4"/>
    <w:rsid w:val="00B04919"/>
    <w:rsid w:val="00B11CEB"/>
    <w:rsid w:val="00B1222B"/>
    <w:rsid w:val="00B45B07"/>
    <w:rsid w:val="00B47583"/>
    <w:rsid w:val="00B53013"/>
    <w:rsid w:val="00B54403"/>
    <w:rsid w:val="00B7035A"/>
    <w:rsid w:val="00B74B67"/>
    <w:rsid w:val="00B84FF4"/>
    <w:rsid w:val="00B95D3B"/>
    <w:rsid w:val="00BA26D9"/>
    <w:rsid w:val="00BA37BD"/>
    <w:rsid w:val="00BA52B5"/>
    <w:rsid w:val="00BB2BFA"/>
    <w:rsid w:val="00BC4D1B"/>
    <w:rsid w:val="00C00B60"/>
    <w:rsid w:val="00C119D4"/>
    <w:rsid w:val="00C16785"/>
    <w:rsid w:val="00C16A6D"/>
    <w:rsid w:val="00C20B3F"/>
    <w:rsid w:val="00C253D8"/>
    <w:rsid w:val="00C2770B"/>
    <w:rsid w:val="00C34F0A"/>
    <w:rsid w:val="00C473EA"/>
    <w:rsid w:val="00C5332A"/>
    <w:rsid w:val="00C7741C"/>
    <w:rsid w:val="00C824F2"/>
    <w:rsid w:val="00C84E4D"/>
    <w:rsid w:val="00C87C5F"/>
    <w:rsid w:val="00C90909"/>
    <w:rsid w:val="00C92087"/>
    <w:rsid w:val="00C93B5A"/>
    <w:rsid w:val="00C97FF8"/>
    <w:rsid w:val="00CA6461"/>
    <w:rsid w:val="00CA677C"/>
    <w:rsid w:val="00CB6055"/>
    <w:rsid w:val="00CC1286"/>
    <w:rsid w:val="00CC69F7"/>
    <w:rsid w:val="00CD086C"/>
    <w:rsid w:val="00CD43F8"/>
    <w:rsid w:val="00CE5A2C"/>
    <w:rsid w:val="00CF0036"/>
    <w:rsid w:val="00CF5B92"/>
    <w:rsid w:val="00D14E09"/>
    <w:rsid w:val="00D16013"/>
    <w:rsid w:val="00D21AE9"/>
    <w:rsid w:val="00D365B3"/>
    <w:rsid w:val="00D43A63"/>
    <w:rsid w:val="00D47F9A"/>
    <w:rsid w:val="00D51193"/>
    <w:rsid w:val="00D658A2"/>
    <w:rsid w:val="00D72CC7"/>
    <w:rsid w:val="00D74243"/>
    <w:rsid w:val="00D808CC"/>
    <w:rsid w:val="00D96849"/>
    <w:rsid w:val="00DA3840"/>
    <w:rsid w:val="00DA3FC4"/>
    <w:rsid w:val="00DB773E"/>
    <w:rsid w:val="00DD09CF"/>
    <w:rsid w:val="00DD6E72"/>
    <w:rsid w:val="00DE664B"/>
    <w:rsid w:val="00E01DE6"/>
    <w:rsid w:val="00E05B63"/>
    <w:rsid w:val="00E42D07"/>
    <w:rsid w:val="00E45AFA"/>
    <w:rsid w:val="00E464C6"/>
    <w:rsid w:val="00E53FBA"/>
    <w:rsid w:val="00E737A0"/>
    <w:rsid w:val="00EA1DCE"/>
    <w:rsid w:val="00EB23A7"/>
    <w:rsid w:val="00EB272B"/>
    <w:rsid w:val="00EC139B"/>
    <w:rsid w:val="00EC181B"/>
    <w:rsid w:val="00EC3D1F"/>
    <w:rsid w:val="00EC4902"/>
    <w:rsid w:val="00ED20A7"/>
    <w:rsid w:val="00ED3DE1"/>
    <w:rsid w:val="00EE3272"/>
    <w:rsid w:val="00EE7425"/>
    <w:rsid w:val="00EF392D"/>
    <w:rsid w:val="00EF6D5D"/>
    <w:rsid w:val="00EF78B6"/>
    <w:rsid w:val="00F005C7"/>
    <w:rsid w:val="00F01AAE"/>
    <w:rsid w:val="00F22B2D"/>
    <w:rsid w:val="00F2438B"/>
    <w:rsid w:val="00F37D87"/>
    <w:rsid w:val="00F61429"/>
    <w:rsid w:val="00F72A12"/>
    <w:rsid w:val="00FA241C"/>
    <w:rsid w:val="00FA3281"/>
    <w:rsid w:val="00FB4114"/>
    <w:rsid w:val="00FB6F3B"/>
    <w:rsid w:val="00FB76F9"/>
    <w:rsid w:val="00FC000A"/>
    <w:rsid w:val="00FD1D01"/>
    <w:rsid w:val="00FD3DED"/>
    <w:rsid w:val="00FE1828"/>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713E1"/>
  <w15:docId w15:val="{5E5744D5-2AF8-4F60-9E13-18CB3D76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Garamond" w:hAnsi="Garamond"/>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F462B"/>
    <w:pPr>
      <w:tabs>
        <w:tab w:val="center" w:pos="4536"/>
        <w:tab w:val="right" w:pos="9072"/>
      </w:tabs>
    </w:pPr>
  </w:style>
  <w:style w:type="paragraph" w:customStyle="1" w:styleId="Referentiegegevens">
    <w:name w:val="Referentiegegevens"/>
    <w:rsid w:val="005F462B"/>
    <w:pPr>
      <w:spacing w:line="240" w:lineRule="exact"/>
    </w:pPr>
    <w:rPr>
      <w:rFonts w:ascii="Verdana" w:hAnsi="Verdana"/>
      <w:sz w:val="14"/>
      <w:lang w:val="nl-NL"/>
    </w:rPr>
  </w:style>
  <w:style w:type="paragraph" w:styleId="Voettekst">
    <w:name w:val="footer"/>
    <w:basedOn w:val="Standaard"/>
    <w:rsid w:val="005F462B"/>
    <w:pPr>
      <w:tabs>
        <w:tab w:val="center" w:pos="4536"/>
        <w:tab w:val="right" w:pos="9072"/>
      </w:tabs>
    </w:pPr>
  </w:style>
  <w:style w:type="paragraph" w:styleId="Ballontekst">
    <w:name w:val="Balloon Text"/>
    <w:basedOn w:val="Standaard"/>
    <w:semiHidden/>
    <w:rsid w:val="00EE7425"/>
    <w:rPr>
      <w:rFonts w:ascii="Tahoma" w:hAnsi="Tahoma" w:cs="Tahoma"/>
      <w:sz w:val="16"/>
      <w:szCs w:val="16"/>
    </w:rPr>
  </w:style>
  <w:style w:type="character" w:styleId="Paginanummer">
    <w:name w:val="page number"/>
    <w:basedOn w:val="Standaardalinea-lettertype"/>
    <w:rsid w:val="007954C1"/>
  </w:style>
  <w:style w:type="table" w:styleId="Tabelraster">
    <w:name w:val="Table Grid"/>
    <w:basedOn w:val="Standaardtabel"/>
    <w:rsid w:val="000E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Pr>
      <w:rFonts w:ascii="Garamond" w:hAnsi="Garamond"/>
      <w:sz w:val="24"/>
      <w:szCs w:val="24"/>
      <w:lang w:val="nl-NL" w:eastAsia="nl-NL"/>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Opmaakprofiel1">
    <w:name w:val="Opmaakprofiel1"/>
    <w:basedOn w:val="Normal0"/>
  </w:style>
  <w:style w:type="paragraph" w:customStyle="1" w:styleId="Header0">
    <w:name w:val="Header_0"/>
    <w:basedOn w:val="Normal0"/>
    <w:link w:val="HeaderChar"/>
    <w:rsid w:val="009D127C"/>
    <w:pPr>
      <w:tabs>
        <w:tab w:val="center" w:pos="4680"/>
        <w:tab w:val="right" w:pos="9360"/>
      </w:tabs>
    </w:pPr>
  </w:style>
  <w:style w:type="character" w:customStyle="1" w:styleId="HeaderChar">
    <w:name w:val="Header Char"/>
    <w:basedOn w:val="DefaultParagraphFont0"/>
    <w:link w:val="Header0"/>
    <w:rsid w:val="009D127C"/>
    <w:rPr>
      <w:rFonts w:ascii="Garamond" w:hAnsi="Garamond"/>
      <w:sz w:val="24"/>
      <w:szCs w:val="24"/>
      <w:lang w:val="nl-NL" w:eastAsia="nl-NL"/>
    </w:rPr>
  </w:style>
  <w:style w:type="paragraph" w:customStyle="1" w:styleId="Footer0">
    <w:name w:val="Footer_0"/>
    <w:basedOn w:val="Normal0"/>
    <w:link w:val="FooterChar"/>
    <w:rsid w:val="009D127C"/>
    <w:pPr>
      <w:tabs>
        <w:tab w:val="center" w:pos="4680"/>
        <w:tab w:val="right" w:pos="9360"/>
      </w:tabs>
    </w:pPr>
  </w:style>
  <w:style w:type="character" w:customStyle="1" w:styleId="FooterChar">
    <w:name w:val="Footer Char"/>
    <w:basedOn w:val="DefaultParagraphFont0"/>
    <w:link w:val="Footer0"/>
    <w:rsid w:val="009D127C"/>
    <w:rPr>
      <w:rFonts w:ascii="Garamond" w:hAnsi="Garamond"/>
      <w:sz w:val="24"/>
      <w:szCs w:val="24"/>
      <w:lang w:val="nl-NL" w:eastAsia="nl-NL"/>
    </w:rPr>
  </w:style>
  <w:style w:type="paragraph" w:customStyle="1" w:styleId="BalloonText0">
    <w:name w:val="Balloon Text_0"/>
    <w:basedOn w:val="Normal0"/>
    <w:semiHidden/>
    <w:rsid w:val="00EE7425"/>
    <w:rPr>
      <w:rFonts w:ascii="Tahoma" w:hAnsi="Tahoma" w:cs="Tahoma"/>
      <w:sz w:val="16"/>
      <w:szCs w:val="16"/>
    </w:rPr>
  </w:style>
  <w:style w:type="character" w:customStyle="1" w:styleId="PageNumber0">
    <w:name w:val="Page Number_0"/>
    <w:basedOn w:val="DefaultParagraphFont0"/>
    <w:rsid w:val="007954C1"/>
  </w:style>
  <w:style w:type="table" w:customStyle="1" w:styleId="TableGrid0">
    <w:name w:val="Table Grid_0"/>
    <w:basedOn w:val="TableNormal0"/>
    <w:uiPriority w:val="99"/>
    <w:rsid w:val="000E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76C7"/>
    <w:pPr>
      <w:ind w:left="720"/>
      <w:contextualSpacing/>
    </w:pPr>
    <w:rPr>
      <w:rFonts w:ascii="Times New Roman" w:eastAsiaTheme="minorHAnsi" w:hAnsi="Times New Roman"/>
    </w:rPr>
  </w:style>
  <w:style w:type="character" w:styleId="Verwijzingopmerking">
    <w:name w:val="annotation reference"/>
    <w:basedOn w:val="Standaardalinea-lettertype"/>
    <w:semiHidden/>
    <w:unhideWhenUsed/>
    <w:rsid w:val="007915FF"/>
    <w:rPr>
      <w:sz w:val="16"/>
      <w:szCs w:val="16"/>
    </w:rPr>
  </w:style>
  <w:style w:type="paragraph" w:styleId="Tekstopmerking">
    <w:name w:val="annotation text"/>
    <w:basedOn w:val="Standaard"/>
    <w:link w:val="TekstopmerkingChar"/>
    <w:semiHidden/>
    <w:unhideWhenUsed/>
    <w:rsid w:val="007915FF"/>
    <w:rPr>
      <w:sz w:val="20"/>
      <w:szCs w:val="20"/>
    </w:rPr>
  </w:style>
  <w:style w:type="character" w:customStyle="1" w:styleId="TekstopmerkingChar">
    <w:name w:val="Tekst opmerking Char"/>
    <w:basedOn w:val="Standaardalinea-lettertype"/>
    <w:link w:val="Tekstopmerking"/>
    <w:semiHidden/>
    <w:rsid w:val="007915FF"/>
    <w:rPr>
      <w:rFonts w:ascii="Garamond" w:hAnsi="Garamond"/>
      <w:lang w:val="nl-NL" w:eastAsia="nl-NL"/>
    </w:rPr>
  </w:style>
  <w:style w:type="paragraph" w:styleId="Onderwerpvanopmerking">
    <w:name w:val="annotation subject"/>
    <w:basedOn w:val="Tekstopmerking"/>
    <w:next w:val="Tekstopmerking"/>
    <w:link w:val="OnderwerpvanopmerkingChar"/>
    <w:semiHidden/>
    <w:unhideWhenUsed/>
    <w:rsid w:val="007915FF"/>
    <w:rPr>
      <w:b/>
      <w:bCs/>
    </w:rPr>
  </w:style>
  <w:style w:type="character" w:customStyle="1" w:styleId="OnderwerpvanopmerkingChar">
    <w:name w:val="Onderwerp van opmerking Char"/>
    <w:basedOn w:val="TekstopmerkingChar"/>
    <w:link w:val="Onderwerpvanopmerking"/>
    <w:semiHidden/>
    <w:rsid w:val="007915FF"/>
    <w:rPr>
      <w:rFonts w:ascii="Garamond" w:hAnsi="Garamond"/>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392">
      <w:bodyDiv w:val="1"/>
      <w:marLeft w:val="0"/>
      <w:marRight w:val="0"/>
      <w:marTop w:val="0"/>
      <w:marBottom w:val="0"/>
      <w:divBdr>
        <w:top w:val="none" w:sz="0" w:space="0" w:color="auto"/>
        <w:left w:val="none" w:sz="0" w:space="0" w:color="auto"/>
        <w:bottom w:val="none" w:sz="0" w:space="0" w:color="auto"/>
        <w:right w:val="none" w:sz="0" w:space="0" w:color="auto"/>
      </w:divBdr>
    </w:div>
    <w:div w:id="8000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2872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Borger-Odoorn</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Mansvelder</dc:creator>
  <cp:lastModifiedBy>Indra Oosting</cp:lastModifiedBy>
  <cp:revision>2</cp:revision>
  <cp:lastPrinted>2008-10-21T14:34:00Z</cp:lastPrinted>
  <dcterms:created xsi:type="dcterms:W3CDTF">2023-04-26T13:08:00Z</dcterms:created>
  <dcterms:modified xsi:type="dcterms:W3CDTF">2023-04-26T13:08:00Z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RMR06</vt:lpwstr>
  </property>
  <property fmtid="{D5CDD505-2E9C-101B-9397-08002B2CF9AE}" pid="3" name="Header">
    <vt:lpwstr>Briefhoofd WABO B-O</vt:lpwstr>
  </property>
  <property fmtid="{D5CDD505-2E9C-101B-9397-08002B2CF9AE}" pid="4" name="HeaderId">
    <vt:lpwstr>36A3227327944641B1779BA2335C79F7</vt:lpwstr>
  </property>
  <property fmtid="{D5CDD505-2E9C-101B-9397-08002B2CF9AE}" pid="5" name="p1/1">
    <vt:lpwstr>Brief</vt:lpwstr>
  </property>
  <property fmtid="{D5CDD505-2E9C-101B-9397-08002B2CF9AE}" pid="6" name="p2/1">
    <vt:lpwstr>Blanco</vt:lpwstr>
  </property>
  <property fmtid="{D5CDD505-2E9C-101B-9397-08002B2CF9AE}" pid="7" name="Template">
    <vt:lpwstr>Brief - MP</vt:lpwstr>
  </property>
  <property fmtid="{D5CDD505-2E9C-101B-9397-08002B2CF9AE}" pid="8" name="TemplateId">
    <vt:lpwstr>697C82A9E2BF4633A0DD0B41AAF30A9C</vt:lpwstr>
  </property>
  <property fmtid="{D5CDD505-2E9C-101B-9397-08002B2CF9AE}" pid="9" name="Typist">
    <vt:lpwstr>RMR06</vt:lpwstr>
  </property>
</Properties>
</file>